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A4" w:rsidRPr="00AA7A63" w:rsidRDefault="003F62A4" w:rsidP="000236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Практичне заняття № 1</w:t>
      </w:r>
    </w:p>
    <w:p w:rsidR="00CB7C5B" w:rsidRPr="00AA7A63" w:rsidRDefault="00CB7C5B" w:rsidP="000236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F21504" w:rsidRPr="00AA7A63" w:rsidRDefault="003F62A4" w:rsidP="00023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504" w:rsidRPr="00AA7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Здоров’я як інтегральне поняття</w:t>
      </w:r>
      <w:r w:rsidR="00783640" w:rsidRPr="00AA7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83640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1504" w:rsidRPr="00AA7A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Індивідуальне </w:t>
      </w:r>
      <w:r w:rsidR="00F21504" w:rsidRPr="00AA7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групове </w:t>
      </w:r>
      <w:r w:rsidR="00F21504" w:rsidRPr="00AA7A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здоров’я, його критерії та показники. </w:t>
      </w:r>
      <w:r w:rsidR="00F21504" w:rsidRPr="00AA7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Види і методи </w:t>
      </w:r>
      <w:r w:rsidR="00F21504" w:rsidRPr="00AA7A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діагностики та моніторингу</w:t>
      </w:r>
      <w:r w:rsidR="00F21504" w:rsidRPr="00AA7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стану здоров’я</w:t>
      </w:r>
    </w:p>
    <w:p w:rsidR="00CB7C5B" w:rsidRPr="00AA7A63" w:rsidRDefault="00CB7C5B" w:rsidP="000236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AB6" w:rsidRPr="00AA7A63" w:rsidRDefault="003F62A4" w:rsidP="0002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A6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Мета:</w:t>
      </w:r>
      <w:r w:rsidR="00E076ED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05BD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6405BD" w:rsidRPr="00AA7A63">
        <w:rPr>
          <w:rFonts w:ascii="Times New Roman" w:hAnsi="Times New Roman" w:cs="Times New Roman"/>
          <w:sz w:val="28"/>
          <w:szCs w:val="28"/>
          <w:lang w:val="uk-UA"/>
        </w:rPr>
        <w:t>здоров’я; р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компоненти </w:t>
      </w:r>
      <w:r w:rsidR="00032506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чинники</w:t>
      </w:r>
      <w:r w:rsidR="00CF6964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, рівні вивчення здоров’я; </w:t>
      </w:r>
      <w:r w:rsidR="009833A5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критерії та показники індивідуального здоров’я і</w:t>
      </w:r>
      <w:r w:rsidR="00D81AB6"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здоров'я учнівських і студентських контингентів</w:t>
      </w:r>
      <w:r w:rsidR="006405BD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>розглянути медичні групи здоров’я</w:t>
      </w:r>
      <w:r w:rsidR="00D81AB6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з видами та методами діагностики і моніторингу стану здоров’я</w:t>
      </w:r>
      <w:r w:rsidR="00D81AB6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C5B" w:rsidRPr="00AA7A63" w:rsidRDefault="00CB7C5B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964" w:rsidRPr="00AA7A63" w:rsidRDefault="00CF6964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CF6964" w:rsidRPr="00AA7A63" w:rsidRDefault="00CF6964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>1. Поняття здоров’я.</w:t>
      </w:r>
    </w:p>
    <w:p w:rsidR="00CF6964" w:rsidRPr="00AA7A63" w:rsidRDefault="00CF6964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>2. Компоненти здоров'я.</w:t>
      </w:r>
    </w:p>
    <w:p w:rsidR="00471101" w:rsidRPr="00AA7A63" w:rsidRDefault="00415345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67081" w:rsidRPr="00AA7A63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r w:rsidR="00471101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35" w:rsidRPr="00AA7A63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471101" w:rsidRPr="00AA7A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AB6" w:rsidRPr="00AA7A63" w:rsidRDefault="00F37697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2535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1AB6"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Поняття 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="00D81AB6"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здоров’я та його критерії.</w:t>
      </w:r>
    </w:p>
    <w:p w:rsidR="00D81AB6" w:rsidRPr="00AA7A63" w:rsidRDefault="00D81AB6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5.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Показники індивідуального здоров</w:t>
      </w:r>
      <w:r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’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E812CE" w:rsidRPr="00AA7A63" w:rsidRDefault="00D81AB6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6. Показники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стану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здоров</w:t>
      </w:r>
      <w:r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’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учнівських і студентських контингентів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2CE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>Групи здоров</w:t>
      </w:r>
      <w:r w:rsidR="00D81AB6"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’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>я дорослого населення та дітей і підлітків.</w:t>
      </w:r>
    </w:p>
    <w:p w:rsidR="00E812CE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81AB6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і методи діагностики стану здоров</w:t>
      </w:r>
      <w:r w:rsidR="00D81AB6" w:rsidRPr="00AA7A63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D81AB6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2CE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>Поняття моніторингу здоров’я та його значення.</w:t>
      </w:r>
    </w:p>
    <w:p w:rsidR="00E812CE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D81AB6" w:rsidRPr="00AA7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оказники і види моніторингу фізичного здоров’я. </w:t>
      </w:r>
    </w:p>
    <w:p w:rsidR="00E812CE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D81AB6" w:rsidRPr="00A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Щорічні обов’язкові медичні профілактичні огляди школярів.</w:t>
      </w:r>
    </w:p>
    <w:p w:rsidR="00E812CE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12. </w:t>
      </w:r>
      <w:r w:rsidR="00D81AB6" w:rsidRPr="00AA7A63">
        <w:rPr>
          <w:rFonts w:ascii="Times New Roman" w:hAnsi="Times New Roman" w:cs="Times New Roman"/>
          <w:sz w:val="28"/>
          <w:szCs w:val="28"/>
          <w:lang w:val="uk-UA"/>
        </w:rPr>
        <w:t>Групи фізичного виховання.</w:t>
      </w:r>
    </w:p>
    <w:p w:rsidR="00E812CE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13.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1AB6"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Комплексні</w:t>
      </w:r>
      <w:r w:rsidR="00D81AB6" w:rsidRPr="00A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медичні профілактичні огляди школярів.</w:t>
      </w:r>
    </w:p>
    <w:p w:rsidR="00E812CE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14. </w:t>
      </w:r>
      <w:r w:rsidR="00D81AB6"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Автоматизована система </w:t>
      </w:r>
      <w:proofErr w:type="spellStart"/>
      <w:r w:rsidR="00D81AB6"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скрінінгових</w:t>
      </w:r>
      <w:proofErr w:type="spellEnd"/>
      <w:r w:rsidR="00D81AB6"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обстежень.</w:t>
      </w:r>
    </w:p>
    <w:p w:rsidR="00D81AB6" w:rsidRPr="00AA7A63" w:rsidRDefault="00E812CE" w:rsidP="000236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</w:t>
      </w:r>
      <w:r w:rsidR="00D81AB6"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опитування (збір анамнезу).</w:t>
      </w:r>
    </w:p>
    <w:p w:rsidR="0096749C" w:rsidRPr="00AA7A63" w:rsidRDefault="0096749C" w:rsidP="00AA7A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84B3A" w:rsidRPr="00AA7A63" w:rsidRDefault="00EE4366" w:rsidP="000236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7A63">
        <w:rPr>
          <w:rFonts w:ascii="Times New Roman" w:hAnsi="Times New Roman"/>
          <w:b/>
          <w:sz w:val="28"/>
          <w:szCs w:val="28"/>
          <w:lang w:val="uk-UA"/>
        </w:rPr>
        <w:t xml:space="preserve">Література: 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A63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A7A63">
        <w:rPr>
          <w:rFonts w:ascii="Times New Roman" w:hAnsi="Times New Roman" w:cs="Times New Roman"/>
          <w:sz w:val="28"/>
          <w:szCs w:val="28"/>
        </w:rPr>
        <w:t xml:space="preserve"> Р.И. Медико-биологические и социальные аспекты здоровья // Физиологические основы здоровья / Под ред. </w:t>
      </w:r>
      <w:proofErr w:type="spellStart"/>
      <w:r w:rsidRPr="00AA7A63">
        <w:rPr>
          <w:rFonts w:ascii="Times New Roman" w:hAnsi="Times New Roman" w:cs="Times New Roman"/>
          <w:sz w:val="28"/>
          <w:szCs w:val="28"/>
        </w:rPr>
        <w:t>Айзмана</w:t>
      </w:r>
      <w:proofErr w:type="spellEnd"/>
      <w:r w:rsidRPr="00AA7A63">
        <w:rPr>
          <w:rFonts w:ascii="Times New Roman" w:hAnsi="Times New Roman" w:cs="Times New Roman"/>
          <w:sz w:val="28"/>
          <w:szCs w:val="28"/>
        </w:rPr>
        <w:t xml:space="preserve"> Р.И., Тернера А.Я. – Новосибирск</w:t>
      </w:r>
      <w:proofErr w:type="gramStart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A7A63">
        <w:rPr>
          <w:rFonts w:ascii="Times New Roman" w:hAnsi="Times New Roman" w:cs="Times New Roman"/>
          <w:sz w:val="28"/>
          <w:szCs w:val="28"/>
        </w:rPr>
        <w:t xml:space="preserve"> Лада.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hAnsi="Times New Roman" w:cs="Times New Roman"/>
          <w:sz w:val="28"/>
          <w:szCs w:val="28"/>
        </w:rPr>
        <w:t xml:space="preserve"> 2001. – С. 19-35. 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Анамнез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Аnamnesis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morbi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). Анамнез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Anamnesis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vitae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) : метод. указ. к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занятиям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пропедевтике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внутренней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медицины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. мед.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фак-тов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высших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мед.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 /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. Т. В.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Ащеулова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, О.Н.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Ковалѐва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, Н.Н. Герасимчук. –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: ХНМУ, 2016. – 8 с.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color w:val="000000"/>
          <w:sz w:val="28"/>
          <w:szCs w:val="28"/>
        </w:rPr>
        <w:t xml:space="preserve">Апанасенко Г.Л. Индивидуальное здоровье: сущность, механизмы, проявления </w:t>
      </w:r>
      <w:r w:rsidRPr="00AA7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>Г.Л.</w:t>
      </w:r>
      <w:r w:rsidRPr="00AA7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 xml:space="preserve">Апанасенко // Физкультура в профилактике, лечении и реабилитации.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 xml:space="preserve"> 2006.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AA7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 xml:space="preserve">(16).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A7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>66-69.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color w:val="000000"/>
          <w:sz w:val="28"/>
          <w:szCs w:val="28"/>
        </w:rPr>
        <w:t>Баранов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A.A. Оценка здоровья детей и подростков при профилактических осмотрах: руководство для врачей / А.А.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Баранов, В.Р.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Кучма, Л.М.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Сухарева.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proofErr w:type="gramStart"/>
      <w:r w:rsidRPr="00AA7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дом «Династия», 2004. – 168 с.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Власова И.А. Алгоритм диагностики уровня соматического здоровья: методические рекомендации </w:t>
      </w:r>
      <w:r w:rsidRPr="00AA7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>И.А.</w:t>
      </w:r>
      <w:r w:rsidRPr="00AA7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>Власова. – Иркутск</w:t>
      </w:r>
      <w:proofErr w:type="gramStart"/>
      <w:r w:rsidRPr="00AA7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AA7A63">
        <w:rPr>
          <w:rFonts w:ascii="Times New Roman" w:hAnsi="Times New Roman" w:cs="Times New Roman"/>
          <w:color w:val="000000"/>
          <w:sz w:val="28"/>
          <w:szCs w:val="28"/>
        </w:rPr>
        <w:t xml:space="preserve"> ГОУ РИО ИГИУВ, 2009.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hAnsi="Times New Roman" w:cs="Times New Roman"/>
          <w:color w:val="000000"/>
          <w:sz w:val="28"/>
          <w:szCs w:val="28"/>
        </w:rPr>
        <w:t xml:space="preserve"> 20 с.</w:t>
      </w:r>
    </w:p>
    <w:p w:rsidR="00E812CE" w:rsidRPr="00AA7A63" w:rsidRDefault="00E812CE" w:rsidP="00023604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AA7A63">
        <w:rPr>
          <w:color w:val="auto"/>
          <w:sz w:val="28"/>
          <w:szCs w:val="28"/>
          <w:lang w:val="uk-UA"/>
        </w:rPr>
        <w:t>Казин</w:t>
      </w:r>
      <w:proofErr w:type="spellEnd"/>
      <w:r w:rsidRPr="00AA7A63">
        <w:rPr>
          <w:color w:val="auto"/>
          <w:sz w:val="28"/>
          <w:szCs w:val="28"/>
          <w:lang w:val="uk-UA"/>
        </w:rPr>
        <w:t xml:space="preserve"> Е.М. Основи індивідуального здоров'я людини: Введення в загальну і прикладну валеологію : навчальний посібник / Е.М. </w:t>
      </w:r>
      <w:proofErr w:type="spellStart"/>
      <w:r w:rsidRPr="00AA7A63">
        <w:rPr>
          <w:color w:val="auto"/>
          <w:sz w:val="28"/>
          <w:szCs w:val="28"/>
          <w:lang w:val="uk-UA"/>
        </w:rPr>
        <w:t>Казин</w:t>
      </w:r>
      <w:proofErr w:type="spellEnd"/>
      <w:r w:rsidRPr="00AA7A63">
        <w:rPr>
          <w:color w:val="auto"/>
          <w:sz w:val="28"/>
          <w:szCs w:val="28"/>
          <w:lang w:val="uk-UA"/>
        </w:rPr>
        <w:t xml:space="preserve">, Н.Г. </w:t>
      </w:r>
      <w:proofErr w:type="spellStart"/>
      <w:r w:rsidRPr="00AA7A63">
        <w:rPr>
          <w:color w:val="auto"/>
          <w:sz w:val="28"/>
          <w:szCs w:val="28"/>
          <w:lang w:val="uk-UA"/>
        </w:rPr>
        <w:t>Блінова</w:t>
      </w:r>
      <w:proofErr w:type="spellEnd"/>
      <w:r w:rsidRPr="00AA7A63">
        <w:rPr>
          <w:color w:val="auto"/>
          <w:sz w:val="28"/>
          <w:szCs w:val="28"/>
          <w:lang w:val="uk-UA"/>
        </w:rPr>
        <w:t xml:space="preserve">, Н.А. Литвинова </w:t>
      </w:r>
      <w:r w:rsidRPr="00AA7A63">
        <w:rPr>
          <w:sz w:val="28"/>
          <w:szCs w:val="28"/>
          <w:lang w:val="uk-UA"/>
        </w:rPr>
        <w:t>–</w:t>
      </w:r>
      <w:r w:rsidRPr="00AA7A63">
        <w:rPr>
          <w:color w:val="auto"/>
          <w:sz w:val="28"/>
          <w:szCs w:val="28"/>
          <w:lang w:val="uk-UA"/>
        </w:rPr>
        <w:t xml:space="preserve"> М. : ВЛАДОС, 2000. </w:t>
      </w:r>
      <w:r w:rsidRPr="00AA7A63">
        <w:rPr>
          <w:sz w:val="28"/>
          <w:szCs w:val="28"/>
          <w:lang w:val="uk-UA"/>
        </w:rPr>
        <w:t>–</w:t>
      </w:r>
      <w:r w:rsidRPr="00AA7A63">
        <w:rPr>
          <w:color w:val="auto"/>
          <w:sz w:val="28"/>
          <w:szCs w:val="28"/>
          <w:lang w:val="uk-UA"/>
        </w:rPr>
        <w:t xml:space="preserve"> 192 с.</w:t>
      </w:r>
    </w:p>
    <w:p w:rsidR="00E812CE" w:rsidRPr="00AA7A63" w:rsidRDefault="00811A2A" w:rsidP="00023604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hyperlink r:id="rId8" w:history="1">
        <w:proofErr w:type="spellStart"/>
        <w:r w:rsidR="00E812CE" w:rsidRPr="00AA7A63">
          <w:rPr>
            <w:rStyle w:val="ae"/>
            <w:bCs/>
            <w:color w:val="auto"/>
            <w:sz w:val="28"/>
            <w:szCs w:val="28"/>
            <w:u w:val="none"/>
            <w:lang w:val="uk-UA"/>
          </w:rPr>
          <w:t>Малярчук</w:t>
        </w:r>
        <w:proofErr w:type="spellEnd"/>
        <w:r w:rsidR="00E812CE" w:rsidRPr="00AA7A63">
          <w:rPr>
            <w:rStyle w:val="ae"/>
            <w:bCs/>
            <w:color w:val="auto"/>
            <w:sz w:val="28"/>
            <w:szCs w:val="28"/>
            <w:u w:val="none"/>
            <w:lang w:val="uk-UA"/>
          </w:rPr>
          <w:t xml:space="preserve"> Н.Н.</w:t>
        </w:r>
      </w:hyperlink>
      <w:r w:rsidR="00E812CE" w:rsidRPr="00AA7A6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812CE" w:rsidRPr="00AA7A63">
        <w:rPr>
          <w:color w:val="auto"/>
          <w:sz w:val="28"/>
          <w:szCs w:val="28"/>
          <w:lang w:val="uk-UA"/>
        </w:rPr>
        <w:t>Валеология</w:t>
      </w:r>
      <w:proofErr w:type="spellEnd"/>
      <w:r w:rsidR="00E812CE" w:rsidRPr="00AA7A63">
        <w:rPr>
          <w:color w:val="auto"/>
          <w:sz w:val="28"/>
          <w:szCs w:val="28"/>
          <w:lang w:val="uk-UA"/>
        </w:rPr>
        <w:t xml:space="preserve"> : </w:t>
      </w:r>
      <w:proofErr w:type="spellStart"/>
      <w:r w:rsidR="00E812CE" w:rsidRPr="00AA7A63">
        <w:rPr>
          <w:color w:val="auto"/>
          <w:sz w:val="28"/>
          <w:szCs w:val="28"/>
          <w:lang w:val="uk-UA"/>
        </w:rPr>
        <w:t>учебное</w:t>
      </w:r>
      <w:proofErr w:type="spellEnd"/>
      <w:r w:rsidR="00E812CE" w:rsidRPr="00AA7A6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812CE" w:rsidRPr="00AA7A63">
        <w:rPr>
          <w:color w:val="auto"/>
          <w:sz w:val="28"/>
          <w:szCs w:val="28"/>
          <w:lang w:val="uk-UA"/>
        </w:rPr>
        <w:t>пособие</w:t>
      </w:r>
      <w:proofErr w:type="spellEnd"/>
      <w:r w:rsidR="00E812CE" w:rsidRPr="00AA7A63">
        <w:rPr>
          <w:color w:val="auto"/>
          <w:sz w:val="28"/>
          <w:szCs w:val="28"/>
          <w:lang w:val="uk-UA"/>
        </w:rPr>
        <w:t xml:space="preserve"> / </w:t>
      </w:r>
      <w:hyperlink r:id="rId9" w:history="1">
        <w:r w:rsidR="00E812CE" w:rsidRPr="00AA7A63">
          <w:rPr>
            <w:rStyle w:val="ae"/>
            <w:bCs/>
            <w:color w:val="auto"/>
            <w:sz w:val="28"/>
            <w:szCs w:val="28"/>
            <w:u w:val="none"/>
            <w:lang w:val="uk-UA"/>
          </w:rPr>
          <w:t xml:space="preserve">Н.Н. </w:t>
        </w:r>
        <w:proofErr w:type="spellStart"/>
        <w:r w:rsidR="00E812CE" w:rsidRPr="00AA7A63">
          <w:rPr>
            <w:rStyle w:val="ae"/>
            <w:bCs/>
            <w:color w:val="auto"/>
            <w:sz w:val="28"/>
            <w:szCs w:val="28"/>
            <w:u w:val="none"/>
            <w:lang w:val="uk-UA"/>
          </w:rPr>
          <w:t>Малярчук</w:t>
        </w:r>
        <w:proofErr w:type="spellEnd"/>
      </w:hyperlink>
      <w:r w:rsidR="00E812CE" w:rsidRPr="00AA7A63">
        <w:rPr>
          <w:color w:val="auto"/>
          <w:sz w:val="28"/>
          <w:szCs w:val="28"/>
          <w:lang w:val="uk-UA"/>
        </w:rPr>
        <w:t xml:space="preserve">. – Тюмень : </w:t>
      </w:r>
      <w:proofErr w:type="spellStart"/>
      <w:r w:rsidR="00E812CE" w:rsidRPr="00AA7A63">
        <w:rPr>
          <w:color w:val="auto"/>
          <w:sz w:val="28"/>
          <w:szCs w:val="28"/>
          <w:lang w:val="uk-UA"/>
        </w:rPr>
        <w:t>Тюменский</w:t>
      </w:r>
      <w:proofErr w:type="spellEnd"/>
      <w:r w:rsidR="00E812CE" w:rsidRPr="00AA7A6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812CE" w:rsidRPr="00AA7A63">
        <w:rPr>
          <w:color w:val="auto"/>
          <w:sz w:val="28"/>
          <w:szCs w:val="28"/>
          <w:lang w:val="uk-UA"/>
        </w:rPr>
        <w:t>государственный</w:t>
      </w:r>
      <w:proofErr w:type="spellEnd"/>
      <w:r w:rsidR="00E812CE" w:rsidRPr="00AA7A6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812CE" w:rsidRPr="00AA7A63">
        <w:rPr>
          <w:color w:val="auto"/>
          <w:sz w:val="28"/>
          <w:szCs w:val="28"/>
          <w:lang w:val="uk-UA"/>
        </w:rPr>
        <w:t>университет</w:t>
      </w:r>
      <w:proofErr w:type="spellEnd"/>
      <w:r w:rsidR="00E812CE" w:rsidRPr="00AA7A63">
        <w:rPr>
          <w:color w:val="auto"/>
          <w:sz w:val="28"/>
          <w:szCs w:val="28"/>
          <w:lang w:val="uk-UA"/>
        </w:rPr>
        <w:t>, 2008. – 280 с.</w:t>
      </w:r>
    </w:p>
    <w:p w:rsidR="00E812CE" w:rsidRPr="00AA7A63" w:rsidRDefault="00E812CE" w:rsidP="000236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комплекс «Автоматизированная система </w:t>
      </w:r>
      <w:proofErr w:type="spellStart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скринирующих</w:t>
      </w:r>
      <w:proofErr w:type="spellEnd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 – АКДО». – ООО «Интеллектуальные программные системы», Санкт-Петербург, 2010. – 107 с.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4E9C3"/>
          <w:lang w:val="uk-UA"/>
        </w:rPr>
      </w:pP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Сергета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І.В. Моніторинг стану здоров’я людини та його особливості в сучасних екологічних умовах [Електронний ресурс] / [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Сергета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І.В., Осадчук Н.І., Мостова О.П. та ін.] // Збірник наукових статей “ІІІ-го Всеукраїнського з’їзду екологів з міжнародною участю”. – Вінниця, 2011. – Том.2. – С.435–438. Режим доступу: </w:t>
      </w:r>
      <w:hyperlink r:id="rId10" w:history="1">
        <w:r w:rsidRPr="00AA7A63">
          <w:rPr>
            <w:rFonts w:ascii="Times New Roman" w:hAnsi="Times New Roman" w:cs="Times New Roman"/>
            <w:sz w:val="28"/>
            <w:szCs w:val="28"/>
            <w:lang w:val="uk-UA"/>
          </w:rPr>
          <w:t>http://eco.com.ua/</w:t>
        </w:r>
      </w:hyperlink>
    </w:p>
    <w:p w:rsidR="00E812CE" w:rsidRPr="00AA7A63" w:rsidRDefault="00811A2A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hyperlink r:id="rId11" w:history="1">
        <w:r w:rsidR="00E812CE" w:rsidRPr="00AA7A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Устінов О.В.</w:t>
        </w:r>
      </w:hyperlink>
      <w:r w:rsidR="00E812CE" w:rsidRPr="00AA7A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E812CE" w:rsidRPr="00AA7A6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Проф</w:t>
      </w:r>
      <w:proofErr w:type="gramEnd"/>
      <w:r w:rsidR="00E812CE" w:rsidRPr="00AA7A6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ілактичні медичні огляди школярів: особливості проведення </w:t>
      </w:r>
      <w:r w:rsidR="00E812CE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</w:t>
      </w:r>
      <w:r w:rsidR="00E812CE" w:rsidRPr="00AA7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E812CE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="00E812CE"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E812CE" w:rsidRPr="00AA7A6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https://www.umj.com.ua/article/64470/profilaktichni-medichni-oglyadi-shkolyariv-osoblivosti-provedennya</w:t>
        </w:r>
      </w:hyperlink>
    </w:p>
    <w:p w:rsidR="00E812CE" w:rsidRPr="00AA7A63" w:rsidRDefault="00E812CE" w:rsidP="000236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детей и подростков на рубеже тысячелетий /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Баранов, В.Р.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Кучма, Н.А.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Скоблина</w:t>
      </w:r>
      <w:proofErr w:type="spellEnd"/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</w:t>
      </w:r>
      <w:proofErr w:type="gramStart"/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центр здоровья детей РАМН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2008. – 216 c.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A63">
        <w:rPr>
          <w:rFonts w:ascii="Times New Roman" w:hAnsi="Times New Roman" w:cs="Times New Roman"/>
          <w:spacing w:val="-3"/>
          <w:sz w:val="28"/>
          <w:szCs w:val="28"/>
          <w:lang w:val="uk-UA"/>
        </w:rPr>
        <w:t>Філіпов</w:t>
      </w:r>
      <w:proofErr w:type="spellEnd"/>
      <w:r w:rsidRPr="00AA7A6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М.М. Функціональна діагностика: навчальний </w:t>
      </w:r>
      <w:r w:rsidRPr="00AA7A6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посібник.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К. : НТУУ «КШ», 2000.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90 с.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діагностика: навчальний посібник / М.Ф. </w:t>
      </w:r>
      <w:proofErr w:type="spellStart"/>
      <w:r w:rsidRPr="00AA7A63">
        <w:rPr>
          <w:rFonts w:ascii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>, В.П. Мурза, М.П. Пушкар. – К. : Університет «Україна», 2007. – 308 с.</w:t>
      </w:r>
    </w:p>
    <w:p w:rsidR="00E812CE" w:rsidRPr="00AA7A63" w:rsidRDefault="00E812CE" w:rsidP="00023604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AA7A63">
        <w:rPr>
          <w:color w:val="auto"/>
          <w:sz w:val="28"/>
          <w:szCs w:val="28"/>
          <w:lang w:val="uk-UA"/>
        </w:rPr>
        <w:t>Шмалєй</w:t>
      </w:r>
      <w:proofErr w:type="spellEnd"/>
      <w:r w:rsidRPr="00AA7A63">
        <w:rPr>
          <w:color w:val="auto"/>
          <w:sz w:val="28"/>
          <w:szCs w:val="28"/>
          <w:lang w:val="uk-UA"/>
        </w:rPr>
        <w:t xml:space="preserve"> С.В. Діагностика здоров</w:t>
      </w:r>
      <w:r w:rsidRPr="00AA7A63">
        <w:rPr>
          <w:bCs/>
          <w:sz w:val="28"/>
          <w:szCs w:val="28"/>
          <w:lang w:val="uk-UA"/>
        </w:rPr>
        <w:t>’</w:t>
      </w:r>
      <w:r w:rsidRPr="00AA7A63">
        <w:rPr>
          <w:color w:val="auto"/>
          <w:sz w:val="28"/>
          <w:szCs w:val="28"/>
          <w:lang w:val="uk-UA"/>
        </w:rPr>
        <w:t xml:space="preserve">я. </w:t>
      </w:r>
      <w:r w:rsidRPr="00AA7A63">
        <w:rPr>
          <w:sz w:val="28"/>
          <w:szCs w:val="28"/>
          <w:lang w:val="uk-UA"/>
        </w:rPr>
        <w:t>–</w:t>
      </w:r>
      <w:r w:rsidRPr="00AA7A63">
        <w:rPr>
          <w:color w:val="auto"/>
          <w:sz w:val="28"/>
          <w:szCs w:val="28"/>
          <w:lang w:val="uk-UA"/>
        </w:rPr>
        <w:t xml:space="preserve"> Херсон, 1994. </w:t>
      </w:r>
      <w:r w:rsidRPr="00AA7A63">
        <w:rPr>
          <w:sz w:val="28"/>
          <w:szCs w:val="28"/>
          <w:lang w:val="uk-UA"/>
        </w:rPr>
        <w:t>–</w:t>
      </w:r>
      <w:r w:rsidRPr="00AA7A63">
        <w:rPr>
          <w:color w:val="auto"/>
          <w:sz w:val="28"/>
          <w:szCs w:val="28"/>
          <w:lang w:val="uk-UA"/>
        </w:rPr>
        <w:t xml:space="preserve"> 206 с.</w:t>
      </w:r>
    </w:p>
    <w:p w:rsidR="00E812CE" w:rsidRPr="00AA7A63" w:rsidRDefault="00E812CE" w:rsidP="0002360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Щуліпенко</w:t>
      </w:r>
      <w:proofErr w:type="spellEnd"/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 Пропедевтика внутрішньої медицини: загальна діагностика і семіотика.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 : Медицина, 2008.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123-138.</w:t>
      </w:r>
    </w:p>
    <w:p w:rsidR="007C22E0" w:rsidRPr="00AA7A63" w:rsidRDefault="007C22E0" w:rsidP="00023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284" w:rsidRPr="00AA7A63" w:rsidRDefault="00414284" w:rsidP="00023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самостійної роботи:</w:t>
      </w:r>
    </w:p>
    <w:p w:rsidR="0058337F" w:rsidRPr="00AA7A63" w:rsidRDefault="0058337F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284" w:rsidRPr="00AA7A63" w:rsidRDefault="00414284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</w:t>
      </w:r>
      <w:r w:rsidR="00983076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для самостійної (</w:t>
      </w:r>
      <w:proofErr w:type="spellStart"/>
      <w:r w:rsidR="00983076" w:rsidRPr="00AA7A63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аудиторної</w:t>
      </w:r>
      <w:proofErr w:type="spellEnd"/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58337F" w:rsidRPr="00AA7A63" w:rsidRDefault="0058337F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</w:pPr>
    </w:p>
    <w:p w:rsidR="00414284" w:rsidRPr="00AA7A63" w:rsidRDefault="00414284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Завдання 1.</w:t>
      </w:r>
      <w:r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="00983076"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Проаналізувати</w:t>
      </w:r>
      <w:r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поняття здоров’я.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Розглянути компоненти здоров’я</w:t>
      </w:r>
      <w:r w:rsidR="002A4B69" w:rsidRPr="00AA7A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286" w:rsidRPr="00AA7A63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, які його зумовлюють</w:t>
      </w:r>
      <w:r w:rsidR="002A4B69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та рівні вивчення здоров’я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7A63" w:rsidRDefault="00AA7A63" w:rsidP="00023604">
      <w:pPr>
        <w:pStyle w:val="a4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</w:pPr>
    </w:p>
    <w:p w:rsidR="0058337F" w:rsidRPr="00AA7A63" w:rsidRDefault="0058337F" w:rsidP="00023604">
      <w:pPr>
        <w:pStyle w:val="a4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Завдання 2.</w:t>
      </w:r>
      <w:r w:rsidRPr="00AA7A63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Розкрити сутність поняття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здоров’я</w:t>
      </w:r>
      <w:r w:rsidR="00D14234" w:rsidRPr="00AA7A6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та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4234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роаналізувати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критерії його оцінки. </w:t>
      </w:r>
      <w:r w:rsidR="00D14234" w:rsidRPr="00AA7A63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групи показників індивідуального здоров’я та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здоров'я учнівських і студентських контингентів</w:t>
      </w:r>
      <w:r w:rsidR="00D14234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4234" w:rsidRPr="00AA7A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Розглянути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медичні групи здоров’я дорослого населення, дітей і підлітків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з’ясувати теоретичне і практичне значення угрупуван</w:t>
      </w:r>
      <w:r w:rsidR="00D14234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A7A63" w:rsidRDefault="00AA7A63" w:rsidP="00023604">
      <w:pPr>
        <w:pStyle w:val="a4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</w:pPr>
    </w:p>
    <w:p w:rsidR="0058337F" w:rsidRPr="00AA7A63" w:rsidRDefault="0058337F" w:rsidP="00023604">
      <w:pPr>
        <w:pStyle w:val="a4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 xml:space="preserve">Завдання </w:t>
      </w:r>
      <w:r w:rsidR="00D14234"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3</w:t>
      </w:r>
      <w:r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.</w:t>
      </w:r>
      <w:r w:rsidRPr="00AA7A6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Проаналізувати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зміст діагностики стану здоров'я людини. Розглянути групи методів діагностики індивідуального здоров’я. З’ясувати діагностичне і прогностичне значення функціональних проб із різними видами функціонального навантаження.</w:t>
      </w:r>
    </w:p>
    <w:p w:rsidR="00AA7A63" w:rsidRDefault="00AA7A63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</w:pPr>
    </w:p>
    <w:p w:rsidR="0058337F" w:rsidRPr="00AA7A63" w:rsidRDefault="0058337F" w:rsidP="0002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 xml:space="preserve">Завдання </w:t>
      </w:r>
      <w:r w:rsidR="00D14234"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4</w:t>
      </w:r>
      <w:r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 xml:space="preserve">.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поняття моніторингу здоров’я і визначити його мету, завдання </w:t>
      </w:r>
      <w:r w:rsidR="00D14234" w:rsidRPr="00AA7A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значення. Розглянути показники </w:t>
      </w:r>
      <w:r w:rsidR="0070338B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0338B"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моніторингу</w:t>
      </w:r>
      <w:r w:rsidR="0070338B"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фізично</w:t>
      </w:r>
      <w:r w:rsidR="009833A5" w:rsidRPr="00AA7A63">
        <w:rPr>
          <w:rFonts w:ascii="Times New Roman" w:hAnsi="Times New Roman" w:cs="Times New Roman"/>
          <w:sz w:val="28"/>
          <w:szCs w:val="28"/>
          <w:lang w:val="uk-UA"/>
        </w:rPr>
        <w:t>ї складової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A63" w:rsidRDefault="00AA7A63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</w:pPr>
    </w:p>
    <w:p w:rsidR="0058337F" w:rsidRPr="00AA7A63" w:rsidRDefault="0058337F" w:rsidP="00023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 xml:space="preserve">Завдання </w:t>
      </w:r>
      <w:r w:rsidR="00D14234"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5</w:t>
      </w:r>
      <w:r w:rsidRPr="00AA7A63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 xml:space="preserve">. </w:t>
      </w:r>
      <w:r w:rsidRPr="00AA7A63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Ознайомитись з </w:t>
      </w:r>
      <w:r w:rsidRPr="00AA7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організацією моніторингу фізичного здоров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A7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та підлітків, з’ясувати його мету, завдання і значення. Розглянути правила і порядок проведення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щорічних обов’язкових медичних профілактичних і </w:t>
      </w:r>
      <w:r w:rsidRPr="00A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комплексних</w:t>
      </w:r>
      <w:r w:rsidRPr="00AA7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медичних профілактичних оглядів учнів загальноосвітніх навчальних закладів. З’ясувати принцип поділу дітей на 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>групи фізичного виховання.</w:t>
      </w:r>
      <w:r w:rsidRPr="00AA7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Проаналізувати можливості та переваги</w:t>
      </w:r>
      <w:r w:rsidRPr="00A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автоматизованої системи </w:t>
      </w:r>
      <w:proofErr w:type="spellStart"/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скрінінгових</w:t>
      </w:r>
      <w:proofErr w:type="spellEnd"/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обстежень населення різних груп. </w:t>
      </w:r>
    </w:p>
    <w:p w:rsidR="00414284" w:rsidRPr="00AA7A63" w:rsidRDefault="00414284" w:rsidP="000236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14284" w:rsidRPr="00AA7A63" w:rsidSect="00023604">
      <w:footerReference w:type="default" r:id="rId13"/>
      <w:pgSz w:w="11906" w:h="16838"/>
      <w:pgMar w:top="1134" w:right="1134" w:bottom="1276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2A" w:rsidRDefault="00811A2A" w:rsidP="006934CD">
      <w:pPr>
        <w:spacing w:after="0" w:line="240" w:lineRule="auto"/>
      </w:pPr>
      <w:r>
        <w:separator/>
      </w:r>
    </w:p>
  </w:endnote>
  <w:endnote w:type="continuationSeparator" w:id="0">
    <w:p w:rsidR="00811A2A" w:rsidRDefault="00811A2A" w:rsidP="0069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44222"/>
      <w:docPartObj>
        <w:docPartGallery w:val="Page Numbers (Bottom of Page)"/>
        <w:docPartUnique/>
      </w:docPartObj>
    </w:sdtPr>
    <w:sdtEndPr/>
    <w:sdtContent>
      <w:p w:rsidR="00AA7D5D" w:rsidRDefault="00AA7D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63">
          <w:rPr>
            <w:noProof/>
          </w:rPr>
          <w:t>3</w:t>
        </w:r>
        <w:r>
          <w:fldChar w:fldCharType="end"/>
        </w:r>
      </w:p>
    </w:sdtContent>
  </w:sdt>
  <w:p w:rsidR="00AA7D5D" w:rsidRDefault="00AA7D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2A" w:rsidRDefault="00811A2A" w:rsidP="006934CD">
      <w:pPr>
        <w:spacing w:after="0" w:line="240" w:lineRule="auto"/>
      </w:pPr>
      <w:r>
        <w:separator/>
      </w:r>
    </w:p>
  </w:footnote>
  <w:footnote w:type="continuationSeparator" w:id="0">
    <w:p w:rsidR="00811A2A" w:rsidRDefault="00811A2A" w:rsidP="0069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8DB"/>
    <w:multiLevelType w:val="multilevel"/>
    <w:tmpl w:val="09DA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21F7"/>
    <w:multiLevelType w:val="hybridMultilevel"/>
    <w:tmpl w:val="6F0451C4"/>
    <w:lvl w:ilvl="0" w:tplc="C14C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9FD29F0"/>
    <w:multiLevelType w:val="multilevel"/>
    <w:tmpl w:val="0E9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ED"/>
    <w:rsid w:val="00023604"/>
    <w:rsid w:val="00032506"/>
    <w:rsid w:val="00036807"/>
    <w:rsid w:val="000406E0"/>
    <w:rsid w:val="00041FD1"/>
    <w:rsid w:val="000424D5"/>
    <w:rsid w:val="00043F87"/>
    <w:rsid w:val="0006133D"/>
    <w:rsid w:val="000727A7"/>
    <w:rsid w:val="00075AC4"/>
    <w:rsid w:val="000818A6"/>
    <w:rsid w:val="000A0773"/>
    <w:rsid w:val="000C411A"/>
    <w:rsid w:val="000C6C75"/>
    <w:rsid w:val="000E1E8F"/>
    <w:rsid w:val="000E3B22"/>
    <w:rsid w:val="001240B4"/>
    <w:rsid w:val="0013478E"/>
    <w:rsid w:val="00155BAF"/>
    <w:rsid w:val="00157B04"/>
    <w:rsid w:val="001621C5"/>
    <w:rsid w:val="00162EF1"/>
    <w:rsid w:val="0017223F"/>
    <w:rsid w:val="0018080C"/>
    <w:rsid w:val="0018127D"/>
    <w:rsid w:val="00194920"/>
    <w:rsid w:val="001B1CB7"/>
    <w:rsid w:val="001B7E3F"/>
    <w:rsid w:val="001C4B30"/>
    <w:rsid w:val="001D58E2"/>
    <w:rsid w:val="001E20CF"/>
    <w:rsid w:val="001E78B1"/>
    <w:rsid w:val="001F2D30"/>
    <w:rsid w:val="001F72AC"/>
    <w:rsid w:val="00206148"/>
    <w:rsid w:val="00212DAF"/>
    <w:rsid w:val="00213E4A"/>
    <w:rsid w:val="00235E56"/>
    <w:rsid w:val="0024142B"/>
    <w:rsid w:val="00252B94"/>
    <w:rsid w:val="00255D6A"/>
    <w:rsid w:val="00266E26"/>
    <w:rsid w:val="00274566"/>
    <w:rsid w:val="00283E07"/>
    <w:rsid w:val="002A4B69"/>
    <w:rsid w:val="002B15FF"/>
    <w:rsid w:val="002C19E2"/>
    <w:rsid w:val="002D32A7"/>
    <w:rsid w:val="002E46EC"/>
    <w:rsid w:val="002E6447"/>
    <w:rsid w:val="00302209"/>
    <w:rsid w:val="0030622D"/>
    <w:rsid w:val="003214D5"/>
    <w:rsid w:val="00333CB2"/>
    <w:rsid w:val="0033628D"/>
    <w:rsid w:val="00342C62"/>
    <w:rsid w:val="00367081"/>
    <w:rsid w:val="00392535"/>
    <w:rsid w:val="003A0A1D"/>
    <w:rsid w:val="003B2F22"/>
    <w:rsid w:val="003B3DE7"/>
    <w:rsid w:val="003B46C9"/>
    <w:rsid w:val="003C572E"/>
    <w:rsid w:val="003C61A6"/>
    <w:rsid w:val="003E1BE0"/>
    <w:rsid w:val="003E494A"/>
    <w:rsid w:val="003E6FE6"/>
    <w:rsid w:val="003F1A42"/>
    <w:rsid w:val="003F62A4"/>
    <w:rsid w:val="00414284"/>
    <w:rsid w:val="00415345"/>
    <w:rsid w:val="004628B6"/>
    <w:rsid w:val="00471101"/>
    <w:rsid w:val="00482C15"/>
    <w:rsid w:val="004842CA"/>
    <w:rsid w:val="00484B3A"/>
    <w:rsid w:val="00492527"/>
    <w:rsid w:val="00496BFF"/>
    <w:rsid w:val="004C5B9F"/>
    <w:rsid w:val="004C7779"/>
    <w:rsid w:val="004F4CCF"/>
    <w:rsid w:val="004F59CB"/>
    <w:rsid w:val="00502077"/>
    <w:rsid w:val="00503B02"/>
    <w:rsid w:val="005074A2"/>
    <w:rsid w:val="0051089A"/>
    <w:rsid w:val="00525067"/>
    <w:rsid w:val="0058337F"/>
    <w:rsid w:val="00583EB7"/>
    <w:rsid w:val="005B4CF1"/>
    <w:rsid w:val="005C2FAB"/>
    <w:rsid w:val="005C7291"/>
    <w:rsid w:val="005D2AA3"/>
    <w:rsid w:val="005F06A3"/>
    <w:rsid w:val="005F4709"/>
    <w:rsid w:val="006007DE"/>
    <w:rsid w:val="00612BFC"/>
    <w:rsid w:val="00613A21"/>
    <w:rsid w:val="00615612"/>
    <w:rsid w:val="00615A4D"/>
    <w:rsid w:val="00615D45"/>
    <w:rsid w:val="006252AC"/>
    <w:rsid w:val="00626C9D"/>
    <w:rsid w:val="00627EE6"/>
    <w:rsid w:val="006405BD"/>
    <w:rsid w:val="00666310"/>
    <w:rsid w:val="00672369"/>
    <w:rsid w:val="00675C31"/>
    <w:rsid w:val="00685745"/>
    <w:rsid w:val="006934CD"/>
    <w:rsid w:val="006C094F"/>
    <w:rsid w:val="006E79AE"/>
    <w:rsid w:val="007008F1"/>
    <w:rsid w:val="0070338B"/>
    <w:rsid w:val="00705F51"/>
    <w:rsid w:val="007146DF"/>
    <w:rsid w:val="00724DE3"/>
    <w:rsid w:val="00737BEF"/>
    <w:rsid w:val="00741C28"/>
    <w:rsid w:val="00762CF1"/>
    <w:rsid w:val="00771CBB"/>
    <w:rsid w:val="0077433A"/>
    <w:rsid w:val="00781A99"/>
    <w:rsid w:val="00783640"/>
    <w:rsid w:val="007A0646"/>
    <w:rsid w:val="007B6E68"/>
    <w:rsid w:val="007B7A51"/>
    <w:rsid w:val="007C22E0"/>
    <w:rsid w:val="007C23F4"/>
    <w:rsid w:val="008021E0"/>
    <w:rsid w:val="00811A2A"/>
    <w:rsid w:val="00824286"/>
    <w:rsid w:val="00832EA3"/>
    <w:rsid w:val="00844063"/>
    <w:rsid w:val="00853D5E"/>
    <w:rsid w:val="00876E05"/>
    <w:rsid w:val="00887FD7"/>
    <w:rsid w:val="008A3397"/>
    <w:rsid w:val="008A3603"/>
    <w:rsid w:val="008B41AB"/>
    <w:rsid w:val="008F3F98"/>
    <w:rsid w:val="008F6532"/>
    <w:rsid w:val="00912D62"/>
    <w:rsid w:val="00924D4C"/>
    <w:rsid w:val="0093090A"/>
    <w:rsid w:val="009332FE"/>
    <w:rsid w:val="009459E0"/>
    <w:rsid w:val="009520B9"/>
    <w:rsid w:val="009572FE"/>
    <w:rsid w:val="0096749C"/>
    <w:rsid w:val="00983076"/>
    <w:rsid w:val="009833A5"/>
    <w:rsid w:val="009B65EA"/>
    <w:rsid w:val="009E7A7F"/>
    <w:rsid w:val="009F018E"/>
    <w:rsid w:val="009F7E2D"/>
    <w:rsid w:val="00A168A0"/>
    <w:rsid w:val="00A30293"/>
    <w:rsid w:val="00A36B13"/>
    <w:rsid w:val="00A374F8"/>
    <w:rsid w:val="00A539BF"/>
    <w:rsid w:val="00A83549"/>
    <w:rsid w:val="00AA0CC2"/>
    <w:rsid w:val="00AA7A63"/>
    <w:rsid w:val="00AA7D5D"/>
    <w:rsid w:val="00AC5695"/>
    <w:rsid w:val="00AE109A"/>
    <w:rsid w:val="00AF582C"/>
    <w:rsid w:val="00B43295"/>
    <w:rsid w:val="00B47E77"/>
    <w:rsid w:val="00B5344C"/>
    <w:rsid w:val="00B75F83"/>
    <w:rsid w:val="00B844CC"/>
    <w:rsid w:val="00B8536E"/>
    <w:rsid w:val="00BA1700"/>
    <w:rsid w:val="00BA1B2F"/>
    <w:rsid w:val="00BA28C0"/>
    <w:rsid w:val="00BA452C"/>
    <w:rsid w:val="00BC1E58"/>
    <w:rsid w:val="00BC32E0"/>
    <w:rsid w:val="00BD123E"/>
    <w:rsid w:val="00BE4167"/>
    <w:rsid w:val="00BE7AF8"/>
    <w:rsid w:val="00C1548B"/>
    <w:rsid w:val="00C177F5"/>
    <w:rsid w:val="00C6066C"/>
    <w:rsid w:val="00C8214A"/>
    <w:rsid w:val="00C86F41"/>
    <w:rsid w:val="00C87C0E"/>
    <w:rsid w:val="00CA009E"/>
    <w:rsid w:val="00CA7043"/>
    <w:rsid w:val="00CB7C5B"/>
    <w:rsid w:val="00CC4796"/>
    <w:rsid w:val="00CF6964"/>
    <w:rsid w:val="00D00A89"/>
    <w:rsid w:val="00D11F41"/>
    <w:rsid w:val="00D14234"/>
    <w:rsid w:val="00D17B50"/>
    <w:rsid w:val="00D64E6D"/>
    <w:rsid w:val="00D701ED"/>
    <w:rsid w:val="00D81AB6"/>
    <w:rsid w:val="00D962C5"/>
    <w:rsid w:val="00DD505F"/>
    <w:rsid w:val="00DE40AD"/>
    <w:rsid w:val="00E0149C"/>
    <w:rsid w:val="00E076ED"/>
    <w:rsid w:val="00E077D4"/>
    <w:rsid w:val="00E208B7"/>
    <w:rsid w:val="00E22B7E"/>
    <w:rsid w:val="00E22F72"/>
    <w:rsid w:val="00E812CE"/>
    <w:rsid w:val="00E978D8"/>
    <w:rsid w:val="00EA1B01"/>
    <w:rsid w:val="00EA31B6"/>
    <w:rsid w:val="00EB02A8"/>
    <w:rsid w:val="00EB2504"/>
    <w:rsid w:val="00EB44A1"/>
    <w:rsid w:val="00EC3A7A"/>
    <w:rsid w:val="00EC62A8"/>
    <w:rsid w:val="00EE4366"/>
    <w:rsid w:val="00EE6EC8"/>
    <w:rsid w:val="00F21504"/>
    <w:rsid w:val="00F21BFA"/>
    <w:rsid w:val="00F30D9E"/>
    <w:rsid w:val="00F34E3A"/>
    <w:rsid w:val="00F37697"/>
    <w:rsid w:val="00F43A2C"/>
    <w:rsid w:val="00F52019"/>
    <w:rsid w:val="00F72164"/>
    <w:rsid w:val="00FA1131"/>
    <w:rsid w:val="00FA5560"/>
    <w:rsid w:val="00FA6C59"/>
    <w:rsid w:val="00FB0CA4"/>
    <w:rsid w:val="00FB0D41"/>
    <w:rsid w:val="00FF093D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D"/>
  </w:style>
  <w:style w:type="paragraph" w:styleId="1">
    <w:name w:val="heading 1"/>
    <w:basedOn w:val="a"/>
    <w:link w:val="10"/>
    <w:uiPriority w:val="9"/>
    <w:qFormat/>
    <w:rsid w:val="008A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6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2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2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C22E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6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71CBB"/>
    <w:rPr>
      <w:color w:val="808080"/>
    </w:rPr>
  </w:style>
  <w:style w:type="table" w:styleId="a8">
    <w:name w:val="Table Grid"/>
    <w:basedOn w:val="a1"/>
    <w:uiPriority w:val="59"/>
    <w:rsid w:val="00E2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4CD"/>
  </w:style>
  <w:style w:type="paragraph" w:styleId="ab">
    <w:name w:val="footer"/>
    <w:basedOn w:val="a"/>
    <w:link w:val="ac"/>
    <w:uiPriority w:val="99"/>
    <w:unhideWhenUsed/>
    <w:rsid w:val="0069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4CD"/>
  </w:style>
  <w:style w:type="character" w:customStyle="1" w:styleId="10">
    <w:name w:val="Заголовок 1 Знак"/>
    <w:basedOn w:val="a0"/>
    <w:link w:val="1"/>
    <w:uiPriority w:val="9"/>
    <w:rsid w:val="008A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675C3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dmd">
    <w:name w:val="addmd"/>
    <w:basedOn w:val="a0"/>
    <w:rsid w:val="004842CA"/>
  </w:style>
  <w:style w:type="character" w:styleId="ae">
    <w:name w:val="Hyperlink"/>
    <w:basedOn w:val="a0"/>
    <w:uiPriority w:val="99"/>
    <w:unhideWhenUsed/>
    <w:rsid w:val="00157B0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4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pelle">
    <w:name w:val="spelle"/>
    <w:basedOn w:val="a0"/>
    <w:rsid w:val="000406E0"/>
  </w:style>
  <w:style w:type="paragraph" w:styleId="af">
    <w:name w:val="Body Text Indent"/>
    <w:basedOn w:val="a"/>
    <w:link w:val="af0"/>
    <w:uiPriority w:val="99"/>
    <w:unhideWhenUsed/>
    <w:rsid w:val="000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40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406E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406E0"/>
  </w:style>
  <w:style w:type="character" w:customStyle="1" w:styleId="20">
    <w:name w:val="Заголовок 2 Знак"/>
    <w:basedOn w:val="a0"/>
    <w:link w:val="2"/>
    <w:uiPriority w:val="9"/>
    <w:rsid w:val="007C2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2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22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22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22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7C22E0"/>
    <w:rPr>
      <w:rFonts w:ascii="Arial" w:eastAsia="Times New Roman" w:hAnsi="Arial" w:cs="Arial"/>
      <w:lang w:eastAsia="ru-RU"/>
    </w:rPr>
  </w:style>
  <w:style w:type="character" w:styleId="af3">
    <w:name w:val="Emphasis"/>
    <w:basedOn w:val="a0"/>
    <w:uiPriority w:val="20"/>
    <w:qFormat/>
    <w:rsid w:val="007C22E0"/>
    <w:rPr>
      <w:i/>
      <w:iCs/>
    </w:rPr>
  </w:style>
  <w:style w:type="character" w:customStyle="1" w:styleId="w">
    <w:name w:val="w"/>
    <w:basedOn w:val="a0"/>
    <w:rsid w:val="007C22E0"/>
  </w:style>
  <w:style w:type="character" w:customStyle="1" w:styleId="rvts9">
    <w:name w:val="rvts9"/>
    <w:basedOn w:val="a0"/>
    <w:rsid w:val="007C22E0"/>
  </w:style>
  <w:style w:type="character" w:customStyle="1" w:styleId="hps">
    <w:name w:val="hps"/>
    <w:basedOn w:val="a0"/>
    <w:rsid w:val="007C22E0"/>
  </w:style>
  <w:style w:type="character" w:customStyle="1" w:styleId="atn">
    <w:name w:val="atn"/>
    <w:basedOn w:val="a0"/>
    <w:rsid w:val="007C22E0"/>
  </w:style>
  <w:style w:type="character" w:customStyle="1" w:styleId="shorttext">
    <w:name w:val="short_text"/>
    <w:basedOn w:val="a0"/>
    <w:rsid w:val="007C22E0"/>
    <w:rPr>
      <w:rFonts w:cs="Times New Roman"/>
    </w:rPr>
  </w:style>
  <w:style w:type="character" w:customStyle="1" w:styleId="ft14">
    <w:name w:val="ft14"/>
    <w:basedOn w:val="a0"/>
    <w:rsid w:val="007C22E0"/>
  </w:style>
  <w:style w:type="paragraph" w:customStyle="1" w:styleId="rvps2">
    <w:name w:val="rvps2"/>
    <w:basedOn w:val="a"/>
    <w:rsid w:val="007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C22E0"/>
  </w:style>
  <w:style w:type="character" w:customStyle="1" w:styleId="submenu-table">
    <w:name w:val="submenu-table"/>
    <w:basedOn w:val="a0"/>
    <w:rsid w:val="007C22E0"/>
  </w:style>
  <w:style w:type="table" w:customStyle="1" w:styleId="11">
    <w:name w:val="Сетка таблицы1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7C22E0"/>
  </w:style>
  <w:style w:type="table" w:customStyle="1" w:styleId="61">
    <w:name w:val="Сетка таблицы6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unhideWhenUsed/>
    <w:rsid w:val="007C22E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C22E0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7C22E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C22E0"/>
  </w:style>
  <w:style w:type="paragraph" w:customStyle="1" w:styleId="Pa23">
    <w:name w:val="Pa23"/>
    <w:basedOn w:val="Default"/>
    <w:next w:val="Default"/>
    <w:uiPriority w:val="99"/>
    <w:rsid w:val="007C22E0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C22E0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7C2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22E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7C22E0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7C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D"/>
  </w:style>
  <w:style w:type="paragraph" w:styleId="1">
    <w:name w:val="heading 1"/>
    <w:basedOn w:val="a"/>
    <w:link w:val="10"/>
    <w:uiPriority w:val="9"/>
    <w:qFormat/>
    <w:rsid w:val="008A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6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2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2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C22E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6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71CBB"/>
    <w:rPr>
      <w:color w:val="808080"/>
    </w:rPr>
  </w:style>
  <w:style w:type="table" w:styleId="a8">
    <w:name w:val="Table Grid"/>
    <w:basedOn w:val="a1"/>
    <w:uiPriority w:val="59"/>
    <w:rsid w:val="00E2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4CD"/>
  </w:style>
  <w:style w:type="paragraph" w:styleId="ab">
    <w:name w:val="footer"/>
    <w:basedOn w:val="a"/>
    <w:link w:val="ac"/>
    <w:uiPriority w:val="99"/>
    <w:unhideWhenUsed/>
    <w:rsid w:val="0069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4CD"/>
  </w:style>
  <w:style w:type="character" w:customStyle="1" w:styleId="10">
    <w:name w:val="Заголовок 1 Знак"/>
    <w:basedOn w:val="a0"/>
    <w:link w:val="1"/>
    <w:uiPriority w:val="9"/>
    <w:rsid w:val="008A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675C3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dmd">
    <w:name w:val="addmd"/>
    <w:basedOn w:val="a0"/>
    <w:rsid w:val="004842CA"/>
  </w:style>
  <w:style w:type="character" w:styleId="ae">
    <w:name w:val="Hyperlink"/>
    <w:basedOn w:val="a0"/>
    <w:uiPriority w:val="99"/>
    <w:unhideWhenUsed/>
    <w:rsid w:val="00157B0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4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pelle">
    <w:name w:val="spelle"/>
    <w:basedOn w:val="a0"/>
    <w:rsid w:val="000406E0"/>
  </w:style>
  <w:style w:type="paragraph" w:styleId="af">
    <w:name w:val="Body Text Indent"/>
    <w:basedOn w:val="a"/>
    <w:link w:val="af0"/>
    <w:uiPriority w:val="99"/>
    <w:unhideWhenUsed/>
    <w:rsid w:val="000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40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406E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406E0"/>
  </w:style>
  <w:style w:type="character" w:customStyle="1" w:styleId="20">
    <w:name w:val="Заголовок 2 Знак"/>
    <w:basedOn w:val="a0"/>
    <w:link w:val="2"/>
    <w:uiPriority w:val="9"/>
    <w:rsid w:val="007C2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2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22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22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22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7C22E0"/>
    <w:rPr>
      <w:rFonts w:ascii="Arial" w:eastAsia="Times New Roman" w:hAnsi="Arial" w:cs="Arial"/>
      <w:lang w:eastAsia="ru-RU"/>
    </w:rPr>
  </w:style>
  <w:style w:type="character" w:styleId="af3">
    <w:name w:val="Emphasis"/>
    <w:basedOn w:val="a0"/>
    <w:uiPriority w:val="20"/>
    <w:qFormat/>
    <w:rsid w:val="007C22E0"/>
    <w:rPr>
      <w:i/>
      <w:iCs/>
    </w:rPr>
  </w:style>
  <w:style w:type="character" w:customStyle="1" w:styleId="w">
    <w:name w:val="w"/>
    <w:basedOn w:val="a0"/>
    <w:rsid w:val="007C22E0"/>
  </w:style>
  <w:style w:type="character" w:customStyle="1" w:styleId="rvts9">
    <w:name w:val="rvts9"/>
    <w:basedOn w:val="a0"/>
    <w:rsid w:val="007C22E0"/>
  </w:style>
  <w:style w:type="character" w:customStyle="1" w:styleId="hps">
    <w:name w:val="hps"/>
    <w:basedOn w:val="a0"/>
    <w:rsid w:val="007C22E0"/>
  </w:style>
  <w:style w:type="character" w:customStyle="1" w:styleId="atn">
    <w:name w:val="atn"/>
    <w:basedOn w:val="a0"/>
    <w:rsid w:val="007C22E0"/>
  </w:style>
  <w:style w:type="character" w:customStyle="1" w:styleId="shorttext">
    <w:name w:val="short_text"/>
    <w:basedOn w:val="a0"/>
    <w:rsid w:val="007C22E0"/>
    <w:rPr>
      <w:rFonts w:cs="Times New Roman"/>
    </w:rPr>
  </w:style>
  <w:style w:type="character" w:customStyle="1" w:styleId="ft14">
    <w:name w:val="ft14"/>
    <w:basedOn w:val="a0"/>
    <w:rsid w:val="007C22E0"/>
  </w:style>
  <w:style w:type="paragraph" w:customStyle="1" w:styleId="rvps2">
    <w:name w:val="rvps2"/>
    <w:basedOn w:val="a"/>
    <w:rsid w:val="007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C22E0"/>
  </w:style>
  <w:style w:type="character" w:customStyle="1" w:styleId="submenu-table">
    <w:name w:val="submenu-table"/>
    <w:basedOn w:val="a0"/>
    <w:rsid w:val="007C22E0"/>
  </w:style>
  <w:style w:type="table" w:customStyle="1" w:styleId="11">
    <w:name w:val="Сетка таблицы1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7C22E0"/>
  </w:style>
  <w:style w:type="table" w:customStyle="1" w:styleId="61">
    <w:name w:val="Сетка таблицы6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8"/>
    <w:uiPriority w:val="59"/>
    <w:rsid w:val="007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unhideWhenUsed/>
    <w:rsid w:val="007C22E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C22E0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7C22E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C22E0"/>
  </w:style>
  <w:style w:type="paragraph" w:customStyle="1" w:styleId="Pa23">
    <w:name w:val="Pa23"/>
    <w:basedOn w:val="Default"/>
    <w:next w:val="Default"/>
    <w:uiPriority w:val="99"/>
    <w:rsid w:val="007C22E0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C22E0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7C2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22E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7C22E0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7C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ppu.ru/OpacUnicode/index.php?url=/auteurs/view/11293/source:defaul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mj.com.ua/article/64470/profilaktichni-medichni-oglyadi-shkolyariv-osoblivosti-provede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mj.com.ua/article/writer/ustinov-a-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o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ppu.ru/OpacUnicode/index.php?url=/auteurs/view/11293/source:defau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2019-02-06T09:13:00Z</cp:lastPrinted>
  <dcterms:created xsi:type="dcterms:W3CDTF">2020-06-03T21:12:00Z</dcterms:created>
  <dcterms:modified xsi:type="dcterms:W3CDTF">2020-06-03T21:14:00Z</dcterms:modified>
</cp:coreProperties>
</file>